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02E34">
      <w:pPr>
        <w:ind w:right="282"/>
        <w:jc w:val="right"/>
        <w:rPr>
          <w:sz w:val="28"/>
        </w:rPr>
      </w:pPr>
      <w:r>
        <w:rPr>
          <w:sz w:val="28"/>
        </w:rPr>
        <w:t>Дело № 5-1</w:t>
      </w:r>
      <w:r w:rsidR="002E239E">
        <w:rPr>
          <w:sz w:val="28"/>
        </w:rPr>
        <w:t>5</w:t>
      </w:r>
      <w:r>
        <w:rPr>
          <w:sz w:val="28"/>
        </w:rPr>
        <w:t>-2201/202</w:t>
      </w:r>
      <w:r w:rsidR="002E239E">
        <w:rPr>
          <w:sz w:val="28"/>
        </w:rPr>
        <w:t>4</w:t>
      </w:r>
    </w:p>
    <w:p w:rsidR="00A02E34">
      <w:pPr>
        <w:ind w:right="282"/>
        <w:jc w:val="right"/>
        <w:rPr>
          <w:sz w:val="28"/>
        </w:rPr>
      </w:pPr>
      <w:r>
        <w:rPr>
          <w:sz w:val="28"/>
        </w:rPr>
        <w:t xml:space="preserve">УИД </w:t>
      </w:r>
      <w:r w:rsidR="00FB5F06">
        <w:rPr>
          <w:sz w:val="28"/>
        </w:rPr>
        <w:t>*</w:t>
      </w:r>
    </w:p>
    <w:p w:rsidR="00A02E34">
      <w:pPr>
        <w:ind w:right="282"/>
        <w:jc w:val="right"/>
        <w:rPr>
          <w:sz w:val="28"/>
        </w:rPr>
      </w:pPr>
    </w:p>
    <w:p w:rsidR="00A02E34">
      <w:pPr>
        <w:ind w:right="282"/>
        <w:jc w:val="center"/>
        <w:rPr>
          <w:sz w:val="28"/>
        </w:rPr>
      </w:pPr>
      <w:r>
        <w:rPr>
          <w:sz w:val="28"/>
        </w:rPr>
        <w:t>ПОСТАНОВЛЕНИЕ</w:t>
      </w:r>
    </w:p>
    <w:p w:rsidR="00A02E34">
      <w:pPr>
        <w:ind w:right="282"/>
        <w:jc w:val="center"/>
        <w:rPr>
          <w:sz w:val="28"/>
        </w:rPr>
      </w:pPr>
      <w:r>
        <w:rPr>
          <w:sz w:val="28"/>
        </w:rPr>
        <w:t>п</w:t>
      </w:r>
      <w:r w:rsidR="004045F8">
        <w:rPr>
          <w:sz w:val="28"/>
        </w:rPr>
        <w:t xml:space="preserve">о </w:t>
      </w:r>
      <w:r w:rsidRPr="00B14EF1">
        <w:rPr>
          <w:sz w:val="28"/>
        </w:rPr>
        <w:t>дел</w:t>
      </w:r>
      <w:r>
        <w:rPr>
          <w:sz w:val="28"/>
        </w:rPr>
        <w:t>у</w:t>
      </w:r>
      <w:r w:rsidRPr="00B14EF1">
        <w:rPr>
          <w:sz w:val="28"/>
        </w:rPr>
        <w:t xml:space="preserve"> об административном правонарушении </w:t>
      </w:r>
    </w:p>
    <w:p w:rsidR="00A02E34">
      <w:pPr>
        <w:ind w:right="282"/>
        <w:jc w:val="center"/>
        <w:rPr>
          <w:sz w:val="28"/>
        </w:rPr>
      </w:pPr>
    </w:p>
    <w:p w:rsidR="00A02E34">
      <w:pPr>
        <w:tabs>
          <w:tab w:val="left" w:pos="9498"/>
        </w:tabs>
        <w:ind w:left="-142" w:right="282"/>
        <w:rPr>
          <w:sz w:val="28"/>
        </w:rPr>
      </w:pPr>
      <w:r>
        <w:rPr>
          <w:sz w:val="28"/>
        </w:rPr>
        <w:t>11 января 2024</w:t>
      </w:r>
      <w:r w:rsidR="004045F8">
        <w:rPr>
          <w:sz w:val="28"/>
        </w:rPr>
        <w:t xml:space="preserve"> года                                                      г.Нягань ХМАО-Югры </w:t>
      </w:r>
    </w:p>
    <w:p w:rsidR="00A02E34">
      <w:pPr>
        <w:tabs>
          <w:tab w:val="left" w:pos="9498"/>
        </w:tabs>
        <w:ind w:left="-142" w:right="282"/>
        <w:rPr>
          <w:sz w:val="28"/>
        </w:rPr>
      </w:pPr>
      <w:r>
        <w:rPr>
          <w:sz w:val="28"/>
        </w:rPr>
        <w:t xml:space="preserve"> </w:t>
      </w:r>
    </w:p>
    <w:p w:rsidR="00A02E34">
      <w:pPr>
        <w:ind w:right="-2" w:firstLine="708"/>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A02E34">
      <w:pPr>
        <w:ind w:right="-2" w:firstLine="708"/>
        <w:jc w:val="both"/>
        <w:rPr>
          <w:sz w:val="28"/>
        </w:rPr>
      </w:pPr>
      <w:r>
        <w:rPr>
          <w:sz w:val="28"/>
        </w:rPr>
        <w:t xml:space="preserve">рассмотрев дело об административном правонарушении в отношении </w:t>
      </w:r>
      <w:r w:rsidR="002E239E">
        <w:rPr>
          <w:sz w:val="28"/>
        </w:rPr>
        <w:t>Шмулявцевой Светланы Юрьевны</w:t>
      </w:r>
      <w:r>
        <w:rPr>
          <w:sz w:val="28"/>
        </w:rPr>
        <w:t xml:space="preserve">, </w:t>
      </w:r>
      <w:r w:rsidR="00FB5F06">
        <w:rPr>
          <w:sz w:val="28"/>
        </w:rPr>
        <w:t>*</w:t>
      </w:r>
      <w:r w:rsidR="002E239E">
        <w:rPr>
          <w:sz w:val="28"/>
        </w:rPr>
        <w:t xml:space="preserve"> года рождения, уроженки </w:t>
      </w:r>
      <w:r w:rsidR="00FB5F06">
        <w:rPr>
          <w:sz w:val="28"/>
        </w:rPr>
        <w:t>*</w:t>
      </w:r>
      <w:r>
        <w:rPr>
          <w:sz w:val="28"/>
        </w:rPr>
        <w:t xml:space="preserve">, гражданина РФ, паспорт </w:t>
      </w:r>
      <w:r w:rsidR="00FB5F06">
        <w:rPr>
          <w:sz w:val="28"/>
        </w:rPr>
        <w:t>*</w:t>
      </w:r>
      <w:r>
        <w:rPr>
          <w:sz w:val="28"/>
        </w:rPr>
        <w:t>, работающе</w:t>
      </w:r>
      <w:r w:rsidR="002E239E">
        <w:rPr>
          <w:sz w:val="28"/>
        </w:rPr>
        <w:t>й</w:t>
      </w:r>
      <w:r>
        <w:rPr>
          <w:sz w:val="28"/>
        </w:rPr>
        <w:t xml:space="preserve"> </w:t>
      </w:r>
      <w:r w:rsidR="00FB5F06">
        <w:rPr>
          <w:sz w:val="28"/>
        </w:rPr>
        <w:t>*</w:t>
      </w:r>
      <w:r>
        <w:rPr>
          <w:sz w:val="28"/>
        </w:rPr>
        <w:t xml:space="preserve"> </w:t>
      </w:r>
      <w:r w:rsidR="002E239E">
        <w:rPr>
          <w:sz w:val="28"/>
        </w:rPr>
        <w:t>Муниципального автономного дошкольного образовательного уч</w:t>
      </w:r>
      <w:r w:rsidR="001232FF">
        <w:rPr>
          <w:sz w:val="28"/>
        </w:rPr>
        <w:t>р</w:t>
      </w:r>
      <w:r w:rsidR="002E239E">
        <w:rPr>
          <w:sz w:val="28"/>
        </w:rPr>
        <w:t xml:space="preserve">еждения </w:t>
      </w:r>
      <w:r w:rsidR="00FB5F06">
        <w:rPr>
          <w:sz w:val="28"/>
        </w:rPr>
        <w:t>*</w:t>
      </w:r>
      <w:r>
        <w:rPr>
          <w:sz w:val="28"/>
        </w:rPr>
        <w:t>, зарегистрированно</w:t>
      </w:r>
      <w:r w:rsidR="002E239E">
        <w:rPr>
          <w:sz w:val="28"/>
        </w:rPr>
        <w:t>й</w:t>
      </w:r>
      <w:r>
        <w:rPr>
          <w:sz w:val="28"/>
        </w:rPr>
        <w:t xml:space="preserve"> по адресу: ХМАО-Югра, </w:t>
      </w:r>
      <w:r w:rsidR="00FB5F06">
        <w:rPr>
          <w:sz w:val="28"/>
        </w:rPr>
        <w:t>*</w:t>
      </w:r>
      <w:r>
        <w:rPr>
          <w:sz w:val="28"/>
        </w:rPr>
        <w:t>,</w:t>
      </w:r>
    </w:p>
    <w:p w:rsidR="00A02E34">
      <w:pPr>
        <w:ind w:firstLine="708"/>
        <w:jc w:val="both"/>
        <w:rPr>
          <w:sz w:val="28"/>
        </w:rPr>
      </w:pPr>
      <w:r>
        <w:rPr>
          <w:sz w:val="28"/>
        </w:rPr>
        <w:t>о совершении правонарушения, предусмотренного статьей 15.5 Кодекса Российской Федерации об административных правонарушениях - нарушение установленных законодательством о налогах и сборах сроков представления налоговой декларации в налоговый орган по месту учета,</w:t>
      </w:r>
    </w:p>
    <w:p w:rsidR="00A02E34">
      <w:pPr>
        <w:ind w:right="282" w:firstLine="540"/>
        <w:jc w:val="both"/>
        <w:rPr>
          <w:sz w:val="28"/>
        </w:rPr>
      </w:pPr>
    </w:p>
    <w:p w:rsidR="00A02E34">
      <w:pPr>
        <w:ind w:right="282"/>
        <w:jc w:val="center"/>
        <w:rPr>
          <w:sz w:val="28"/>
        </w:rPr>
      </w:pPr>
      <w:r>
        <w:rPr>
          <w:sz w:val="28"/>
        </w:rPr>
        <w:t>УСТАНОВИЛ:</w:t>
      </w:r>
    </w:p>
    <w:p w:rsidR="00A02E34">
      <w:pPr>
        <w:ind w:right="282"/>
        <w:jc w:val="center"/>
        <w:rPr>
          <w:sz w:val="28"/>
        </w:rPr>
      </w:pPr>
    </w:p>
    <w:p w:rsidR="00AD0658" w:rsidP="00AD0658">
      <w:pPr>
        <w:ind w:right="-2" w:firstLine="709"/>
        <w:jc w:val="both"/>
        <w:rPr>
          <w:sz w:val="28"/>
        </w:rPr>
      </w:pPr>
      <w:r>
        <w:rPr>
          <w:spacing w:val="-2"/>
          <w:sz w:val="28"/>
        </w:rPr>
        <w:t xml:space="preserve">26 </w:t>
      </w:r>
      <w:r w:rsidR="004E1890">
        <w:rPr>
          <w:spacing w:val="-2"/>
          <w:sz w:val="28"/>
        </w:rPr>
        <w:t>июля</w:t>
      </w:r>
      <w:r>
        <w:rPr>
          <w:spacing w:val="-2"/>
          <w:sz w:val="28"/>
        </w:rPr>
        <w:t xml:space="preserve"> 2023 года </w:t>
      </w:r>
      <w:r w:rsidR="002E239E">
        <w:rPr>
          <w:spacing w:val="-2"/>
          <w:sz w:val="28"/>
        </w:rPr>
        <w:t>Шмулявцева С.Ю</w:t>
      </w:r>
      <w:r>
        <w:rPr>
          <w:spacing w:val="-2"/>
          <w:sz w:val="28"/>
        </w:rPr>
        <w:t>., являясь</w:t>
      </w:r>
      <w:r>
        <w:rPr>
          <w:sz w:val="28"/>
        </w:rPr>
        <w:t xml:space="preserve"> </w:t>
      </w:r>
      <w:r>
        <w:rPr>
          <w:spacing w:val="-3"/>
          <w:sz w:val="28"/>
        </w:rPr>
        <w:t xml:space="preserve">должностным лицом –   </w:t>
      </w:r>
      <w:r w:rsidR="00FB5F06">
        <w:rPr>
          <w:sz w:val="28"/>
        </w:rPr>
        <w:t>*</w:t>
      </w:r>
      <w:r>
        <w:rPr>
          <w:sz w:val="28"/>
        </w:rPr>
        <w:t xml:space="preserve"> </w:t>
      </w:r>
      <w:r w:rsidR="002E239E">
        <w:rPr>
          <w:sz w:val="28"/>
        </w:rPr>
        <w:t xml:space="preserve">МАДОУ </w:t>
      </w:r>
      <w:r w:rsidR="00FB5F06">
        <w:rPr>
          <w:sz w:val="28"/>
        </w:rPr>
        <w:t>*</w:t>
      </w:r>
      <w:r>
        <w:rPr>
          <w:sz w:val="28"/>
        </w:rPr>
        <w:t xml:space="preserve">, зарегистрированного по адресу: ХМАО-Югра, </w:t>
      </w:r>
      <w:r w:rsidR="00FB5F06">
        <w:rPr>
          <w:sz w:val="28"/>
        </w:rPr>
        <w:t>*</w:t>
      </w:r>
      <w:r>
        <w:rPr>
          <w:sz w:val="28"/>
        </w:rPr>
        <w:t>, и являясь должностным лицом, ответственным за предоставление в налоговый орган по месту учета бухгалтерской (финансовой) отчетности, не представил</w:t>
      </w:r>
      <w:r w:rsidR="002E239E">
        <w:rPr>
          <w:sz w:val="28"/>
        </w:rPr>
        <w:t>а</w:t>
      </w:r>
      <w:r>
        <w:rPr>
          <w:sz w:val="28"/>
        </w:rPr>
        <w:t xml:space="preserve"> в Межрайонную ИФНС России № 2 по Ханты-Мансийскому автономному округу – Югре, налоговую декларацию по НДС за </w:t>
      </w:r>
      <w:r w:rsidR="004E1890">
        <w:rPr>
          <w:sz w:val="28"/>
        </w:rPr>
        <w:t>2 квартал</w:t>
      </w:r>
      <w:r>
        <w:rPr>
          <w:sz w:val="28"/>
        </w:rPr>
        <w:t xml:space="preserve"> 2023 года в установленный срок. </w:t>
      </w:r>
    </w:p>
    <w:p w:rsidR="00AD0658" w:rsidP="00AD0658">
      <w:pPr>
        <w:ind w:right="-2" w:firstLine="709"/>
        <w:jc w:val="both"/>
        <w:rPr>
          <w:sz w:val="28"/>
        </w:rPr>
      </w:pPr>
      <w:r>
        <w:rPr>
          <w:sz w:val="28"/>
        </w:rPr>
        <w:t xml:space="preserve">Должностное лицо </w:t>
      </w:r>
      <w:r w:rsidR="002E239E">
        <w:rPr>
          <w:sz w:val="28"/>
        </w:rPr>
        <w:t>Шмулявцева С.Ю</w:t>
      </w:r>
      <w:r>
        <w:rPr>
          <w:sz w:val="28"/>
        </w:rPr>
        <w:t>., извещенн</w:t>
      </w:r>
      <w:r w:rsidR="002E239E">
        <w:rPr>
          <w:sz w:val="28"/>
        </w:rPr>
        <w:t>ая</w:t>
      </w:r>
      <w:r>
        <w:rPr>
          <w:sz w:val="28"/>
        </w:rPr>
        <w:t xml:space="preserve"> надлежащим образом, на рассмотрение дела об административном правонарушении не явил</w:t>
      </w:r>
      <w:r w:rsidR="002E239E">
        <w:rPr>
          <w:sz w:val="28"/>
        </w:rPr>
        <w:t>ась</w:t>
      </w:r>
      <w:r>
        <w:rPr>
          <w:sz w:val="28"/>
        </w:rPr>
        <w:t>, причин неявки не сообщил</w:t>
      </w:r>
      <w:r w:rsidR="002E239E">
        <w:rPr>
          <w:sz w:val="28"/>
        </w:rPr>
        <w:t>а</w:t>
      </w:r>
      <w:r>
        <w:rPr>
          <w:sz w:val="28"/>
        </w:rPr>
        <w:t>, с просьбой об отложении рассмотрения дела об административном правонарушении не обращал</w:t>
      </w:r>
      <w:r w:rsidR="002E239E">
        <w:rPr>
          <w:sz w:val="28"/>
        </w:rPr>
        <w:t>ась</w:t>
      </w:r>
      <w:r>
        <w:rPr>
          <w:sz w:val="28"/>
        </w:rPr>
        <w:t>.</w:t>
      </w:r>
    </w:p>
    <w:p w:rsidR="004E1890" w:rsidP="00AD0658">
      <w:pPr>
        <w:ind w:right="-2" w:firstLine="709"/>
        <w:jc w:val="both"/>
        <w:rPr>
          <w:spacing w:val="-2"/>
          <w:sz w:val="28"/>
        </w:rPr>
      </w:pPr>
      <w:r>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мировой судья считает возможным рассмотреть дело в отсутствии должностного лица </w:t>
      </w:r>
      <w:r w:rsidR="002E239E">
        <w:rPr>
          <w:sz w:val="28"/>
        </w:rPr>
        <w:t>Шмулявцевой С.Ю</w:t>
      </w:r>
      <w:r>
        <w:rPr>
          <w:sz w:val="28"/>
        </w:rPr>
        <w:t>.</w:t>
      </w:r>
      <w:r>
        <w:rPr>
          <w:spacing w:val="-2"/>
          <w:sz w:val="28"/>
        </w:rPr>
        <w:t xml:space="preserve"> </w:t>
      </w:r>
    </w:p>
    <w:p w:rsidR="00A02E34">
      <w:pPr>
        <w:pStyle w:val="BodyTextIndent"/>
        <w:ind w:firstLine="709"/>
        <w:jc w:val="both"/>
        <w:rPr>
          <w:sz w:val="28"/>
        </w:rPr>
      </w:pPr>
      <w:r>
        <w:rPr>
          <w:sz w:val="28"/>
        </w:rPr>
        <w:t xml:space="preserve">Исследовав материалы дела, мировой судья находит вину должностного лица </w:t>
      </w:r>
      <w:r w:rsidR="002E239E">
        <w:rPr>
          <w:sz w:val="28"/>
        </w:rPr>
        <w:t>Шмулявцевой С.Ю</w:t>
      </w:r>
      <w:r>
        <w:rPr>
          <w:sz w:val="28"/>
        </w:rPr>
        <w:t>.</w:t>
      </w:r>
      <w:r>
        <w:rPr>
          <w:spacing w:val="-2"/>
          <w:sz w:val="28"/>
        </w:rPr>
        <w:t xml:space="preserve"> </w:t>
      </w:r>
      <w:r>
        <w:rPr>
          <w:sz w:val="28"/>
        </w:rPr>
        <w:t>в совершении административного правонарушения, предусмотренного статьей 15.5 Кодекса Российской Федерации об административных правонарушениях установленной по следующим основаниям.</w:t>
      </w:r>
    </w:p>
    <w:p w:rsidR="00A02E34">
      <w:pPr>
        <w:ind w:right="-2" w:firstLine="720"/>
        <w:jc w:val="both"/>
        <w:rPr>
          <w:sz w:val="28"/>
        </w:rPr>
      </w:pPr>
      <w:r>
        <w:rPr>
          <w:sz w:val="28"/>
        </w:rPr>
        <w:t xml:space="preserve">Согласно статьи 163 Налогового кодекса Российской Федерации налоговый период по налогу на добавленную стоимость (в том числе для </w:t>
      </w:r>
      <w:r>
        <w:rPr>
          <w:sz w:val="28"/>
        </w:rPr>
        <w:t>налогоплательщиков, исполняющих обязанности налоговых агентов) устанавливается как квартал.</w:t>
      </w:r>
    </w:p>
    <w:p w:rsidR="004E1890" w:rsidRPr="00B36779" w:rsidP="004E1890">
      <w:pPr>
        <w:ind w:right="-2" w:firstLine="708"/>
        <w:jc w:val="both"/>
        <w:rPr>
          <w:sz w:val="28"/>
          <w:szCs w:val="28"/>
        </w:rPr>
      </w:pPr>
      <w:r>
        <w:rPr>
          <w:sz w:val="28"/>
        </w:rPr>
        <w:t>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25-го числа месяца, следующего за истекшим налоговым периодом.</w:t>
      </w:r>
      <w:r>
        <w:rPr>
          <w:sz w:val="28"/>
        </w:rPr>
        <w:t xml:space="preserve"> </w:t>
      </w:r>
      <w:r>
        <w:rPr>
          <w:sz w:val="28"/>
          <w:szCs w:val="28"/>
        </w:rPr>
        <w:t xml:space="preserve">В соответствии со </w:t>
      </w:r>
      <w:r w:rsidRPr="00B36779">
        <w:rPr>
          <w:bCs/>
          <w:sz w:val="28"/>
          <w:szCs w:val="28"/>
        </w:rPr>
        <w:t>ст</w:t>
      </w:r>
      <w:r>
        <w:rPr>
          <w:bCs/>
          <w:sz w:val="28"/>
          <w:szCs w:val="28"/>
        </w:rPr>
        <w:t>атьей</w:t>
      </w:r>
      <w:r w:rsidRPr="00B36779">
        <w:rPr>
          <w:bCs/>
          <w:sz w:val="28"/>
          <w:szCs w:val="28"/>
        </w:rPr>
        <w:t xml:space="preserve"> 1</w:t>
      </w:r>
      <w:r>
        <w:rPr>
          <w:bCs/>
          <w:sz w:val="28"/>
          <w:szCs w:val="28"/>
        </w:rPr>
        <w:t>63</w:t>
      </w:r>
      <w:r w:rsidRPr="00B36779">
        <w:rPr>
          <w:bCs/>
          <w:sz w:val="28"/>
          <w:szCs w:val="28"/>
        </w:rPr>
        <w:t xml:space="preserve"> Н</w:t>
      </w:r>
      <w:r>
        <w:rPr>
          <w:bCs/>
          <w:sz w:val="28"/>
          <w:szCs w:val="28"/>
        </w:rPr>
        <w:t>алогового кодекса</w:t>
      </w:r>
      <w:r w:rsidRPr="00B36779">
        <w:rPr>
          <w:bCs/>
          <w:sz w:val="28"/>
          <w:szCs w:val="28"/>
        </w:rPr>
        <w:t xml:space="preserve"> Р</w:t>
      </w:r>
      <w:r>
        <w:rPr>
          <w:bCs/>
          <w:sz w:val="28"/>
          <w:szCs w:val="28"/>
        </w:rPr>
        <w:t xml:space="preserve">оссийской </w:t>
      </w:r>
      <w:r w:rsidRPr="00B36779">
        <w:rPr>
          <w:bCs/>
          <w:sz w:val="28"/>
          <w:szCs w:val="28"/>
        </w:rPr>
        <w:t>Ф</w:t>
      </w:r>
      <w:r>
        <w:rPr>
          <w:bCs/>
          <w:sz w:val="28"/>
          <w:szCs w:val="28"/>
        </w:rPr>
        <w:t>едерации налоговый период устанавливается как квартал.</w:t>
      </w:r>
    </w:p>
    <w:p w:rsidR="00A02E34">
      <w:pPr>
        <w:pStyle w:val="BodyTextIndent2"/>
        <w:ind w:right="-2" w:firstLine="708"/>
        <w:rPr>
          <w:sz w:val="28"/>
        </w:rPr>
      </w:pPr>
      <w:r>
        <w:rPr>
          <w:sz w:val="28"/>
        </w:rPr>
        <w:t>В соответствии с пунктом 7 статьи 6.1 Налогового кодекса Российской Федерации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A02E34">
      <w:pPr>
        <w:pStyle w:val="BodyTextIndent2"/>
        <w:ind w:right="-2" w:firstLine="708"/>
        <w:rPr>
          <w:sz w:val="28"/>
        </w:rPr>
      </w:pPr>
      <w:r>
        <w:rPr>
          <w:sz w:val="28"/>
        </w:rPr>
        <w:t>Пункт 8 статьи 6.1 Налогового кодекса Российской Федерации определяет, что действие, для совершения которого установлен срок, может быть выполнено до 24 часов последнего дня срока. Если документы либо денежные средства были сданы в организацию связи до 24 часов последнего дня срока, то срок не считается пропущенным.</w:t>
      </w:r>
    </w:p>
    <w:p w:rsidR="00A02E34">
      <w:pPr>
        <w:pStyle w:val="BodyTextIndent2"/>
        <w:ind w:right="-2" w:firstLine="540"/>
        <w:rPr>
          <w:sz w:val="28"/>
        </w:rPr>
      </w:pPr>
      <w:r>
        <w:rPr>
          <w:sz w:val="28"/>
        </w:rPr>
        <w:t xml:space="preserve"> Таким образом, налоговая декларация по НДС </w:t>
      </w:r>
      <w:r>
        <w:rPr>
          <w:color w:val="FF0000"/>
          <w:sz w:val="28"/>
        </w:rPr>
        <w:t xml:space="preserve">за </w:t>
      </w:r>
      <w:r w:rsidR="004E1890">
        <w:rPr>
          <w:color w:val="FF0000"/>
          <w:sz w:val="28"/>
        </w:rPr>
        <w:t>2 квартал</w:t>
      </w:r>
      <w:r>
        <w:rPr>
          <w:color w:val="FF0000"/>
          <w:sz w:val="28"/>
        </w:rPr>
        <w:t xml:space="preserve"> 2023</w:t>
      </w:r>
      <w:r>
        <w:rPr>
          <w:sz w:val="28"/>
        </w:rPr>
        <w:t xml:space="preserve"> года должна быть предоставлена со стороны ответственного должностного лица </w:t>
      </w:r>
      <w:r w:rsidR="00331B32">
        <w:rPr>
          <w:sz w:val="28"/>
        </w:rPr>
        <w:t xml:space="preserve">МАДОУ </w:t>
      </w:r>
      <w:r w:rsidR="00FB5F06">
        <w:rPr>
          <w:sz w:val="28"/>
        </w:rPr>
        <w:t>*</w:t>
      </w:r>
      <w:r>
        <w:rPr>
          <w:sz w:val="28"/>
        </w:rPr>
        <w:t xml:space="preserve"> в Межрайонную ИФНС России №2 по ХМАО-Югре не позднее </w:t>
      </w:r>
      <w:r>
        <w:rPr>
          <w:color w:val="FF0000"/>
          <w:sz w:val="28"/>
        </w:rPr>
        <w:t xml:space="preserve">25 </w:t>
      </w:r>
      <w:r w:rsidR="004E1890">
        <w:rPr>
          <w:color w:val="FF0000"/>
          <w:sz w:val="28"/>
        </w:rPr>
        <w:t>июля</w:t>
      </w:r>
      <w:r>
        <w:rPr>
          <w:color w:val="FF0000"/>
          <w:sz w:val="28"/>
        </w:rPr>
        <w:t xml:space="preserve"> 2023</w:t>
      </w:r>
      <w:r>
        <w:rPr>
          <w:sz w:val="28"/>
        </w:rPr>
        <w:t xml:space="preserve"> года. В нарушение этого, налогоплательщик не представил налоговую декларацию по НДС за </w:t>
      </w:r>
      <w:r w:rsidR="004E1890">
        <w:rPr>
          <w:sz w:val="28"/>
        </w:rPr>
        <w:t>2 квартал</w:t>
      </w:r>
      <w:r>
        <w:rPr>
          <w:sz w:val="28"/>
        </w:rPr>
        <w:t xml:space="preserve"> 2023 года в установленный срок. Налоговая декларация по НДС за </w:t>
      </w:r>
      <w:r w:rsidR="004E1890">
        <w:rPr>
          <w:sz w:val="28"/>
        </w:rPr>
        <w:t>2 квартал</w:t>
      </w:r>
      <w:r>
        <w:rPr>
          <w:sz w:val="28"/>
        </w:rPr>
        <w:t xml:space="preserve"> 2023 года представлена </w:t>
      </w:r>
      <w:r w:rsidR="00331B32">
        <w:rPr>
          <w:sz w:val="28"/>
        </w:rPr>
        <w:t>28</w:t>
      </w:r>
      <w:r w:rsidR="004E1890">
        <w:rPr>
          <w:sz w:val="28"/>
        </w:rPr>
        <w:t xml:space="preserve"> июля</w:t>
      </w:r>
      <w:r>
        <w:rPr>
          <w:sz w:val="28"/>
        </w:rPr>
        <w:t xml:space="preserve"> 2023 года, то есть несвоевременно.</w:t>
      </w:r>
    </w:p>
    <w:p w:rsidR="00A02E34">
      <w:pPr>
        <w:tabs>
          <w:tab w:val="left" w:pos="9354"/>
        </w:tabs>
        <w:ind w:right="-2" w:firstLine="709"/>
        <w:jc w:val="both"/>
        <w:rPr>
          <w:sz w:val="28"/>
        </w:rPr>
      </w:pPr>
      <w:r>
        <w:rPr>
          <w:sz w:val="28"/>
        </w:rPr>
        <w:t xml:space="preserve">Как следует из выписки из единого государственного реестра юридических лиц, </w:t>
      </w:r>
      <w:r w:rsidR="00FB5F06">
        <w:rPr>
          <w:sz w:val="28"/>
        </w:rPr>
        <w:t>*</w:t>
      </w:r>
      <w:r>
        <w:rPr>
          <w:sz w:val="28"/>
        </w:rPr>
        <w:t xml:space="preserve"> </w:t>
      </w:r>
      <w:r w:rsidR="00331B32">
        <w:rPr>
          <w:sz w:val="28"/>
        </w:rPr>
        <w:t xml:space="preserve">МАДОУ </w:t>
      </w:r>
      <w:r w:rsidR="00FB5F06">
        <w:rPr>
          <w:sz w:val="28"/>
        </w:rPr>
        <w:t>*</w:t>
      </w:r>
      <w:r w:rsidR="00331B32">
        <w:rPr>
          <w:sz w:val="28"/>
        </w:rPr>
        <w:t xml:space="preserve"> </w:t>
      </w:r>
      <w:r>
        <w:rPr>
          <w:sz w:val="28"/>
        </w:rPr>
        <w:t xml:space="preserve">является </w:t>
      </w:r>
      <w:r w:rsidR="002E239E">
        <w:rPr>
          <w:sz w:val="28"/>
        </w:rPr>
        <w:t>Шмулявцева С.Ю</w:t>
      </w:r>
      <w:r>
        <w:rPr>
          <w:sz w:val="28"/>
        </w:rPr>
        <w:t xml:space="preserve">., т.е. лицом имеющим право без доверенности действовать от имени юридического лица, является </w:t>
      </w:r>
      <w:r w:rsidR="002E239E">
        <w:rPr>
          <w:sz w:val="28"/>
        </w:rPr>
        <w:t>Шмулявцева С.Ю</w:t>
      </w:r>
      <w:r>
        <w:rPr>
          <w:sz w:val="28"/>
        </w:rPr>
        <w:t>.</w:t>
      </w:r>
      <w:r>
        <w:rPr>
          <w:spacing w:val="-2"/>
          <w:sz w:val="28"/>
        </w:rPr>
        <w:t xml:space="preserve"> </w:t>
      </w:r>
      <w:r>
        <w:rPr>
          <w:sz w:val="28"/>
        </w:rPr>
        <w:t xml:space="preserve">Соответственно, </w:t>
      </w:r>
      <w:r w:rsidR="002E239E">
        <w:rPr>
          <w:sz w:val="28"/>
        </w:rPr>
        <w:t>Шмулявцева С.Ю</w:t>
      </w:r>
      <w:r>
        <w:rPr>
          <w:sz w:val="28"/>
        </w:rPr>
        <w:t xml:space="preserve">., как должностное лицо, несет ответственность за своевременное предоставление в Межрайонную инспекцию Федеральной налоговой службы России № 2 по Ханты-Мансийскому автономному округу-Югре налоговой декларации по налогу по НДС </w:t>
      </w:r>
      <w:r>
        <w:rPr>
          <w:color w:val="FF0000"/>
          <w:sz w:val="28"/>
        </w:rPr>
        <w:t xml:space="preserve">за </w:t>
      </w:r>
      <w:r w:rsidR="004E1890">
        <w:rPr>
          <w:color w:val="FF0000"/>
          <w:sz w:val="28"/>
        </w:rPr>
        <w:t>2 квартал</w:t>
      </w:r>
      <w:r>
        <w:rPr>
          <w:color w:val="FF0000"/>
          <w:sz w:val="28"/>
        </w:rPr>
        <w:t xml:space="preserve"> 2023 года</w:t>
      </w:r>
      <w:r>
        <w:rPr>
          <w:sz w:val="28"/>
        </w:rPr>
        <w:t xml:space="preserve">.    </w:t>
      </w:r>
    </w:p>
    <w:p w:rsidR="00A02E34">
      <w:pPr>
        <w:pStyle w:val="BodyTextIndent2"/>
        <w:tabs>
          <w:tab w:val="left" w:pos="9354"/>
        </w:tabs>
        <w:ind w:right="-2" w:firstLine="540"/>
        <w:rPr>
          <w:sz w:val="28"/>
        </w:rPr>
      </w:pPr>
      <w:r>
        <w:rPr>
          <w:sz w:val="28"/>
        </w:rPr>
        <w:t xml:space="preserve">Вина должностного лица </w:t>
      </w:r>
      <w:r w:rsidR="002E239E">
        <w:rPr>
          <w:sz w:val="28"/>
        </w:rPr>
        <w:t>Шмулявцев</w:t>
      </w:r>
      <w:r w:rsidR="00331B32">
        <w:rPr>
          <w:sz w:val="28"/>
        </w:rPr>
        <w:t>ой</w:t>
      </w:r>
      <w:r w:rsidR="002E239E">
        <w:rPr>
          <w:sz w:val="28"/>
        </w:rPr>
        <w:t xml:space="preserve"> С.Ю</w:t>
      </w:r>
      <w:r>
        <w:rPr>
          <w:sz w:val="28"/>
        </w:rPr>
        <w:t>.</w:t>
      </w:r>
      <w:r>
        <w:rPr>
          <w:spacing w:val="-2"/>
          <w:sz w:val="28"/>
        </w:rPr>
        <w:t xml:space="preserve"> </w:t>
      </w:r>
      <w:r>
        <w:rPr>
          <w:sz w:val="28"/>
        </w:rPr>
        <w:t>в совершении правонарушения, предусмотренного статьей 15.5 Кодекса Российской Федерации об административных правонарушениях, подтверждается исследованными материалами дела:</w:t>
      </w:r>
    </w:p>
    <w:p w:rsidR="00A02E34">
      <w:pPr>
        <w:pStyle w:val="BodyTextIndent2"/>
        <w:tabs>
          <w:tab w:val="left" w:pos="9354"/>
        </w:tabs>
        <w:ind w:right="-2" w:firstLine="540"/>
        <w:rPr>
          <w:sz w:val="28"/>
        </w:rPr>
      </w:pPr>
      <w:r>
        <w:t xml:space="preserve">- </w:t>
      </w:r>
      <w:r>
        <w:rPr>
          <w:sz w:val="28"/>
        </w:rPr>
        <w:t xml:space="preserve">протоколом об административном правонарушении № </w:t>
      </w:r>
      <w:r w:rsidR="00FB5F06">
        <w:rPr>
          <w:sz w:val="28"/>
        </w:rPr>
        <w:t>*</w:t>
      </w:r>
      <w:r>
        <w:rPr>
          <w:sz w:val="28"/>
        </w:rPr>
        <w:t xml:space="preserve"> от                </w:t>
      </w:r>
      <w:r w:rsidR="004E1890">
        <w:rPr>
          <w:sz w:val="28"/>
        </w:rPr>
        <w:t>07 декабря</w:t>
      </w:r>
      <w:r>
        <w:rPr>
          <w:sz w:val="28"/>
        </w:rPr>
        <w:t xml:space="preserve"> 2023 года, в котором изложены обстоятельства совершения, административного правонарушения, ответственность за которое предусмотрена статьёй 15.5 Кодекса Российской Федерации об административных правонарушениях.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w:t>
      </w:r>
      <w:r>
        <w:rPr>
          <w:spacing w:val="-1"/>
          <w:sz w:val="28"/>
        </w:rPr>
        <w:t xml:space="preserve">предусмотренные статьей 25.1. </w:t>
      </w:r>
      <w:r>
        <w:rPr>
          <w:sz w:val="28"/>
        </w:rPr>
        <w:t>Кодекса Российской Федерации об административных правонарушениях,</w:t>
      </w:r>
      <w:r>
        <w:rPr>
          <w:spacing w:val="-1"/>
          <w:sz w:val="28"/>
        </w:rPr>
        <w:t xml:space="preserve"> </w:t>
      </w:r>
      <w:r w:rsidR="002E239E">
        <w:rPr>
          <w:spacing w:val="-1"/>
          <w:sz w:val="28"/>
        </w:rPr>
        <w:t>Шмулявцев</w:t>
      </w:r>
      <w:r w:rsidR="00331B32">
        <w:rPr>
          <w:spacing w:val="-1"/>
          <w:sz w:val="28"/>
        </w:rPr>
        <w:t>ой</w:t>
      </w:r>
      <w:r w:rsidR="002E239E">
        <w:rPr>
          <w:spacing w:val="-1"/>
          <w:sz w:val="28"/>
        </w:rPr>
        <w:t xml:space="preserve"> С.Ю</w:t>
      </w:r>
      <w:r>
        <w:rPr>
          <w:spacing w:val="-1"/>
          <w:sz w:val="28"/>
        </w:rPr>
        <w:t>.</w:t>
      </w:r>
      <w:r>
        <w:rPr>
          <w:spacing w:val="-2"/>
          <w:sz w:val="28"/>
        </w:rPr>
        <w:t xml:space="preserve"> </w:t>
      </w:r>
      <w:r>
        <w:rPr>
          <w:spacing w:val="-1"/>
          <w:sz w:val="28"/>
        </w:rPr>
        <w:t xml:space="preserve">разъяснены, </w:t>
      </w:r>
      <w:r>
        <w:rPr>
          <w:sz w:val="28"/>
        </w:rPr>
        <w:t xml:space="preserve">копия </w:t>
      </w:r>
      <w:r w:rsidR="00331B32">
        <w:rPr>
          <w:spacing w:val="-1"/>
          <w:sz w:val="28"/>
        </w:rPr>
        <w:t>протокола ей</w:t>
      </w:r>
      <w:r>
        <w:rPr>
          <w:spacing w:val="-1"/>
          <w:sz w:val="28"/>
        </w:rPr>
        <w:t xml:space="preserve"> направлена в е</w:t>
      </w:r>
      <w:r w:rsidR="00331B32">
        <w:rPr>
          <w:spacing w:val="-1"/>
          <w:sz w:val="28"/>
        </w:rPr>
        <w:t>е</w:t>
      </w:r>
      <w:r>
        <w:rPr>
          <w:spacing w:val="-1"/>
          <w:sz w:val="28"/>
        </w:rPr>
        <w:t xml:space="preserve"> адрес почтовой связью, что подтверждается реестром почтовых отправлений</w:t>
      </w:r>
      <w:r>
        <w:rPr>
          <w:sz w:val="28"/>
        </w:rPr>
        <w:t>;</w:t>
      </w:r>
    </w:p>
    <w:p w:rsidR="00A02E34">
      <w:pPr>
        <w:pStyle w:val="BodyTextIndent2"/>
        <w:tabs>
          <w:tab w:val="left" w:pos="9354"/>
        </w:tabs>
        <w:ind w:right="-2" w:firstLine="540"/>
        <w:rPr>
          <w:sz w:val="28"/>
        </w:rPr>
      </w:pPr>
      <w:r>
        <w:rPr>
          <w:sz w:val="28"/>
        </w:rPr>
        <w:t xml:space="preserve">– квитанцией о приеме налоговой декларации (расчета), бухгалтерской (финансовой) отчетности в электронной форме, из которой следует, что </w:t>
      </w:r>
      <w:r w:rsidR="00331B32">
        <w:rPr>
          <w:sz w:val="28"/>
        </w:rPr>
        <w:t xml:space="preserve">МАДОУ </w:t>
      </w:r>
      <w:r w:rsidR="00FB5F06">
        <w:rPr>
          <w:sz w:val="28"/>
        </w:rPr>
        <w:t>*</w:t>
      </w:r>
      <w:r>
        <w:rPr>
          <w:spacing w:val="-2"/>
          <w:sz w:val="28"/>
        </w:rPr>
        <w:t xml:space="preserve"> </w:t>
      </w:r>
      <w:r>
        <w:rPr>
          <w:sz w:val="28"/>
        </w:rPr>
        <w:t xml:space="preserve">предоставило налоговую декларацию по НДС за </w:t>
      </w:r>
      <w:r w:rsidR="004E1890">
        <w:rPr>
          <w:sz w:val="28"/>
        </w:rPr>
        <w:t>2 квартал</w:t>
      </w:r>
      <w:r>
        <w:rPr>
          <w:sz w:val="28"/>
        </w:rPr>
        <w:t xml:space="preserve"> 2023 года </w:t>
      </w:r>
      <w:r w:rsidR="004E1890">
        <w:rPr>
          <w:sz w:val="28"/>
        </w:rPr>
        <w:t>2</w:t>
      </w:r>
      <w:r w:rsidR="00331B32">
        <w:rPr>
          <w:sz w:val="28"/>
        </w:rPr>
        <w:t xml:space="preserve">8 </w:t>
      </w:r>
      <w:r w:rsidR="004E1890">
        <w:rPr>
          <w:sz w:val="28"/>
        </w:rPr>
        <w:t>июля</w:t>
      </w:r>
      <w:r>
        <w:rPr>
          <w:sz w:val="28"/>
        </w:rPr>
        <w:t xml:space="preserve"> 2023 года.</w:t>
      </w:r>
    </w:p>
    <w:p w:rsidR="004E1890" w:rsidRPr="004E1890" w:rsidP="004E1890">
      <w:pPr>
        <w:ind w:firstLine="540"/>
        <w:jc w:val="both"/>
        <w:rPr>
          <w:color w:val="auto"/>
          <w:sz w:val="28"/>
          <w:szCs w:val="28"/>
        </w:rPr>
      </w:pPr>
      <w:r w:rsidRPr="004E1890">
        <w:rPr>
          <w:color w:val="auto"/>
          <w:sz w:val="28"/>
          <w:szCs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4E1890" w:rsidRPr="004E1890" w:rsidP="004E1890">
      <w:pPr>
        <w:ind w:firstLine="708"/>
        <w:jc w:val="both"/>
        <w:rPr>
          <w:color w:val="auto"/>
          <w:sz w:val="28"/>
          <w:szCs w:val="28"/>
        </w:rPr>
      </w:pPr>
      <w:r w:rsidRPr="004E1890">
        <w:rPr>
          <w:color w:val="auto"/>
          <w:sz w:val="28"/>
          <w:szCs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E1890" w:rsidRPr="004E1890" w:rsidP="004E1890">
      <w:pPr>
        <w:ind w:firstLine="708"/>
        <w:jc w:val="both"/>
        <w:rPr>
          <w:color w:val="auto"/>
          <w:sz w:val="28"/>
          <w:szCs w:val="28"/>
        </w:rPr>
      </w:pPr>
      <w:r w:rsidRPr="004E1890">
        <w:rPr>
          <w:color w:val="auto"/>
          <w:sz w:val="28"/>
          <w:szCs w:val="28"/>
        </w:rPr>
        <w:t>Согласно разъяснений данных в Постановлении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4E1890" w:rsidRPr="004E1890" w:rsidP="004E1890">
      <w:pPr>
        <w:ind w:right="-5" w:firstLine="708"/>
        <w:jc w:val="both"/>
        <w:rPr>
          <w:color w:val="auto"/>
          <w:sz w:val="28"/>
          <w:szCs w:val="28"/>
        </w:rPr>
      </w:pPr>
      <w:r w:rsidRPr="004E1890">
        <w:rPr>
          <w:color w:val="auto"/>
          <w:sz w:val="28"/>
          <w:szCs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sidR="002E239E">
        <w:rPr>
          <w:spacing w:val="-1"/>
          <w:sz w:val="28"/>
        </w:rPr>
        <w:t>Шмулявцев</w:t>
      </w:r>
      <w:r w:rsidR="00331B32">
        <w:rPr>
          <w:spacing w:val="-1"/>
          <w:sz w:val="28"/>
        </w:rPr>
        <w:t>ой</w:t>
      </w:r>
      <w:r w:rsidR="002E239E">
        <w:rPr>
          <w:spacing w:val="-1"/>
          <w:sz w:val="28"/>
        </w:rPr>
        <w:t xml:space="preserve"> С.Ю</w:t>
      </w:r>
      <w:r w:rsidRPr="004E1890">
        <w:rPr>
          <w:color w:val="auto"/>
          <w:spacing w:val="-2"/>
          <w:sz w:val="28"/>
          <w:szCs w:val="28"/>
        </w:rPr>
        <w:t>.</w:t>
      </w:r>
      <w:r w:rsidRPr="004E1890">
        <w:rPr>
          <w:color w:val="auto"/>
          <w:sz w:val="28"/>
          <w:szCs w:val="28"/>
        </w:rPr>
        <w:t xml:space="preserve"> формально содержатся признаки состава административного правонарушения, предусмотренного </w:t>
      </w:r>
      <w:r w:rsidRPr="004E1890">
        <w:rPr>
          <w:color w:val="auto"/>
          <w:sz w:val="28"/>
          <w:szCs w:val="28"/>
        </w:rPr>
        <w:t>ст</w:t>
      </w:r>
      <w:r w:rsidRPr="004E1890">
        <w:rPr>
          <w:color w:val="auto"/>
          <w:sz w:val="28"/>
          <w:szCs w:val="28"/>
        </w:rPr>
        <w:t xml:space="preserve">атьей 15.5 Кодекса Российской Федерации об административных правонарушениях, однако </w:t>
      </w:r>
      <w:r w:rsidRPr="004E1890">
        <w:rPr>
          <w:color w:val="auto"/>
          <w:spacing w:val="1"/>
          <w:sz w:val="28"/>
          <w:szCs w:val="28"/>
        </w:rPr>
        <w:t xml:space="preserve">не предоставление </w:t>
      </w:r>
      <w:r w:rsidRPr="004E1890">
        <w:rPr>
          <w:color w:val="auto"/>
          <w:sz w:val="28"/>
          <w:szCs w:val="28"/>
        </w:rPr>
        <w:t>налоговой декларации по налогу на добавленную стоимость за 2 квартал 202</w:t>
      </w:r>
      <w:r>
        <w:rPr>
          <w:color w:val="auto"/>
          <w:sz w:val="28"/>
          <w:szCs w:val="28"/>
        </w:rPr>
        <w:t>3</w:t>
      </w:r>
      <w:r w:rsidRPr="004E1890">
        <w:rPr>
          <w:color w:val="auto"/>
          <w:sz w:val="28"/>
          <w:szCs w:val="28"/>
        </w:rPr>
        <w:t xml:space="preserve"> года</w:t>
      </w:r>
      <w:r w:rsidRPr="004E1890">
        <w:rPr>
          <w:color w:val="auto"/>
          <w:spacing w:val="1"/>
          <w:sz w:val="28"/>
          <w:szCs w:val="28"/>
        </w:rPr>
        <w:t xml:space="preserve"> в установленный срок ущерба государству не нанесло, </w:t>
      </w:r>
      <w:r w:rsidRPr="004E1890">
        <w:rPr>
          <w:color w:val="auto"/>
          <w:sz w:val="28"/>
          <w:szCs w:val="28"/>
        </w:rPr>
        <w:t>мировой судья считает совершенное административное правонарушение малозначительным (просрочка предоставления налоговой декларации по налогу на добавленную стоимость за 2 квартал 202</w:t>
      </w:r>
      <w:r>
        <w:rPr>
          <w:color w:val="auto"/>
          <w:sz w:val="28"/>
          <w:szCs w:val="28"/>
        </w:rPr>
        <w:t>3</w:t>
      </w:r>
      <w:r w:rsidRPr="004E1890">
        <w:rPr>
          <w:color w:val="auto"/>
          <w:sz w:val="28"/>
          <w:szCs w:val="28"/>
        </w:rPr>
        <w:t xml:space="preserve"> года составила менее </w:t>
      </w:r>
      <w:r w:rsidR="00331B32">
        <w:rPr>
          <w:color w:val="auto"/>
          <w:sz w:val="28"/>
          <w:szCs w:val="28"/>
        </w:rPr>
        <w:t>2</w:t>
      </w:r>
      <w:r w:rsidRPr="004E1890">
        <w:rPr>
          <w:color w:val="auto"/>
          <w:sz w:val="28"/>
          <w:szCs w:val="28"/>
        </w:rPr>
        <w:t xml:space="preserve"> дн</w:t>
      </w:r>
      <w:r w:rsidR="00331B32">
        <w:rPr>
          <w:color w:val="auto"/>
          <w:sz w:val="28"/>
          <w:szCs w:val="28"/>
        </w:rPr>
        <w:t>ей</w:t>
      </w:r>
      <w:r>
        <w:rPr>
          <w:color w:val="auto"/>
          <w:sz w:val="28"/>
          <w:szCs w:val="28"/>
        </w:rPr>
        <w:t>)</w:t>
      </w:r>
      <w:r w:rsidRPr="004E1890">
        <w:rPr>
          <w:color w:val="auto"/>
          <w:sz w:val="28"/>
          <w:szCs w:val="28"/>
        </w:rPr>
        <w:t>.</w:t>
      </w:r>
    </w:p>
    <w:p w:rsidR="004E1890" w:rsidRPr="004E1890" w:rsidP="004E1890">
      <w:pPr>
        <w:autoSpaceDE w:val="0"/>
        <w:autoSpaceDN w:val="0"/>
        <w:adjustRightInd w:val="0"/>
        <w:ind w:firstLine="720"/>
        <w:jc w:val="both"/>
        <w:rPr>
          <w:color w:val="auto"/>
          <w:sz w:val="28"/>
          <w:szCs w:val="28"/>
        </w:rPr>
      </w:pPr>
      <w:r w:rsidRPr="004E1890">
        <w:rPr>
          <w:color w:val="auto"/>
          <w:sz w:val="28"/>
          <w:szCs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E1890" w:rsidRPr="004E1890" w:rsidP="004E1890">
      <w:pPr>
        <w:ind w:firstLine="708"/>
        <w:jc w:val="both"/>
        <w:rPr>
          <w:color w:val="auto"/>
          <w:sz w:val="28"/>
          <w:szCs w:val="28"/>
        </w:rPr>
      </w:pPr>
      <w:r w:rsidRPr="004E1890">
        <w:rPr>
          <w:color w:val="auto"/>
          <w:sz w:val="28"/>
          <w:szCs w:val="28"/>
        </w:rPr>
        <w:t xml:space="preserve">С учётом конкретных обстоятельств дела, характера совершённого правонарушения, мировой судья считает необходимым производство по делу </w:t>
      </w:r>
      <w:r w:rsidRPr="004E1890">
        <w:rPr>
          <w:color w:val="auto"/>
          <w:sz w:val="28"/>
          <w:szCs w:val="28"/>
        </w:rPr>
        <w:t>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4E1890" w:rsidRPr="004E1890" w:rsidP="004E1890">
      <w:pPr>
        <w:ind w:firstLine="708"/>
        <w:jc w:val="both"/>
        <w:rPr>
          <w:color w:val="auto"/>
          <w:sz w:val="28"/>
          <w:szCs w:val="28"/>
        </w:rPr>
      </w:pPr>
      <w:r w:rsidRPr="004E1890">
        <w:rPr>
          <w:color w:val="auto"/>
          <w:sz w:val="28"/>
          <w:szCs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4E1890" w:rsidRPr="004E1890" w:rsidP="004E1890">
      <w:pPr>
        <w:ind w:firstLine="708"/>
        <w:jc w:val="both"/>
        <w:rPr>
          <w:color w:val="auto"/>
          <w:sz w:val="28"/>
          <w:szCs w:val="28"/>
        </w:rPr>
      </w:pPr>
    </w:p>
    <w:p w:rsidR="004E1890" w:rsidRPr="004E1890" w:rsidP="004E1890">
      <w:pPr>
        <w:jc w:val="center"/>
        <w:rPr>
          <w:color w:val="auto"/>
          <w:sz w:val="28"/>
          <w:szCs w:val="28"/>
        </w:rPr>
      </w:pPr>
      <w:r w:rsidRPr="004E1890">
        <w:rPr>
          <w:color w:val="auto"/>
          <w:sz w:val="28"/>
          <w:szCs w:val="28"/>
        </w:rPr>
        <w:t>П О С Т А Н О В И Л:</w:t>
      </w:r>
    </w:p>
    <w:p w:rsidR="004E1890" w:rsidRPr="004E1890" w:rsidP="004E1890">
      <w:pPr>
        <w:jc w:val="center"/>
        <w:rPr>
          <w:color w:val="auto"/>
          <w:sz w:val="28"/>
          <w:szCs w:val="28"/>
        </w:rPr>
      </w:pPr>
    </w:p>
    <w:p w:rsidR="004E1890" w:rsidRPr="004E1890" w:rsidP="004E1890">
      <w:pPr>
        <w:jc w:val="both"/>
        <w:rPr>
          <w:color w:val="auto"/>
          <w:sz w:val="28"/>
          <w:szCs w:val="28"/>
          <w:vertAlign w:val="superscript"/>
        </w:rPr>
      </w:pPr>
      <w:r w:rsidRPr="004E1890">
        <w:rPr>
          <w:color w:val="auto"/>
          <w:sz w:val="28"/>
          <w:szCs w:val="28"/>
        </w:rPr>
        <w:tab/>
        <w:t xml:space="preserve">В соответствии со статьей 2.9 Кодекса Российской Федерации об административных правонарушениях освободить должностное лицо </w:t>
      </w:r>
      <w:r w:rsidR="00331B32">
        <w:rPr>
          <w:sz w:val="28"/>
        </w:rPr>
        <w:t>Шмуля</w:t>
      </w:r>
      <w:r w:rsidR="001232FF">
        <w:rPr>
          <w:sz w:val="28"/>
        </w:rPr>
        <w:t>в</w:t>
      </w:r>
      <w:r w:rsidR="00331B32">
        <w:rPr>
          <w:sz w:val="28"/>
        </w:rPr>
        <w:t>цеву Светлану Юрьевну</w:t>
      </w:r>
      <w:r w:rsidRPr="004E1890">
        <w:rPr>
          <w:color w:val="auto"/>
          <w:sz w:val="28"/>
          <w:szCs w:val="28"/>
        </w:rPr>
        <w:t xml:space="preserve"> от административной ответственности в связи с малозначительностью </w:t>
      </w:r>
      <w:r w:rsidRPr="004E1890">
        <w:rPr>
          <w:color w:val="auto"/>
          <w:spacing w:val="1"/>
          <w:sz w:val="28"/>
          <w:szCs w:val="28"/>
        </w:rPr>
        <w:t xml:space="preserve">административного правонарушения, предусмотренного статьей 15.5 </w:t>
      </w:r>
      <w:r w:rsidRPr="004E1890">
        <w:rPr>
          <w:color w:val="auto"/>
          <w:sz w:val="28"/>
          <w:szCs w:val="28"/>
        </w:rPr>
        <w:t>Кодекса Российской Федерации об административных правонарушениях и объявить устное замечание.</w:t>
      </w:r>
    </w:p>
    <w:p w:rsidR="004E1890" w:rsidRPr="004E1890" w:rsidP="004E1890">
      <w:pPr>
        <w:shd w:val="clear" w:color="auto" w:fill="FFFFFF"/>
        <w:ind w:firstLine="710"/>
        <w:jc w:val="both"/>
        <w:rPr>
          <w:color w:val="auto"/>
          <w:sz w:val="28"/>
          <w:szCs w:val="28"/>
        </w:rPr>
      </w:pPr>
      <w:r w:rsidRPr="004E1890">
        <w:rPr>
          <w:color w:val="auto"/>
          <w:spacing w:val="1"/>
          <w:sz w:val="28"/>
          <w:szCs w:val="28"/>
        </w:rPr>
        <w:t xml:space="preserve">Производство по делу об административном правонарушении в отношении должностного лица </w:t>
      </w:r>
      <w:r w:rsidR="00331B32">
        <w:rPr>
          <w:sz w:val="28"/>
        </w:rPr>
        <w:t>Шмуля</w:t>
      </w:r>
      <w:r w:rsidR="001232FF">
        <w:rPr>
          <w:sz w:val="28"/>
        </w:rPr>
        <w:t>в</w:t>
      </w:r>
      <w:r w:rsidR="00331B32">
        <w:rPr>
          <w:sz w:val="28"/>
        </w:rPr>
        <w:t>цевой Светланы Юрьевны</w:t>
      </w:r>
      <w:r w:rsidRPr="004E1890" w:rsidR="00331B32">
        <w:rPr>
          <w:color w:val="auto"/>
          <w:sz w:val="28"/>
          <w:szCs w:val="28"/>
        </w:rPr>
        <w:t xml:space="preserve"> </w:t>
      </w:r>
      <w:r w:rsidRPr="004E1890">
        <w:rPr>
          <w:color w:val="auto"/>
          <w:sz w:val="28"/>
          <w:szCs w:val="28"/>
        </w:rPr>
        <w:t>п</w:t>
      </w:r>
      <w:r w:rsidRPr="004E1890">
        <w:rPr>
          <w:color w:val="auto"/>
          <w:spacing w:val="1"/>
          <w:sz w:val="28"/>
          <w:szCs w:val="28"/>
        </w:rPr>
        <w:t>рекратить.</w:t>
      </w:r>
    </w:p>
    <w:p w:rsidR="004E1890" w:rsidRPr="004E1890" w:rsidP="004E1890">
      <w:pPr>
        <w:ind w:firstLine="709"/>
        <w:jc w:val="both"/>
        <w:rPr>
          <w:color w:val="auto"/>
          <w:sz w:val="28"/>
          <w:szCs w:val="28"/>
        </w:rPr>
      </w:pPr>
      <w:r w:rsidRPr="004E1890">
        <w:rPr>
          <w:color w:val="auto"/>
          <w:sz w:val="28"/>
          <w:szCs w:val="28"/>
        </w:rPr>
        <w:t>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4E1890" w:rsidRPr="004E1890" w:rsidP="004E1890">
      <w:pPr>
        <w:ind w:firstLine="708"/>
        <w:jc w:val="both"/>
        <w:rPr>
          <w:color w:val="auto"/>
          <w:sz w:val="28"/>
          <w:szCs w:val="28"/>
        </w:rPr>
      </w:pPr>
    </w:p>
    <w:p w:rsidR="004E1890" w:rsidRPr="004E1890" w:rsidP="004E1890">
      <w:pPr>
        <w:jc w:val="both"/>
        <w:rPr>
          <w:color w:val="auto"/>
          <w:sz w:val="28"/>
          <w:szCs w:val="28"/>
        </w:rPr>
      </w:pPr>
    </w:p>
    <w:p w:rsidR="004E1890" w:rsidRPr="004E1890" w:rsidP="004E1890">
      <w:pPr>
        <w:jc w:val="both"/>
        <w:rPr>
          <w:color w:val="auto"/>
          <w:sz w:val="28"/>
          <w:szCs w:val="28"/>
        </w:rPr>
      </w:pPr>
    </w:p>
    <w:p w:rsidR="004E1890" w:rsidRPr="004E1890" w:rsidP="004E1890">
      <w:pPr>
        <w:jc w:val="center"/>
        <w:rPr>
          <w:color w:val="auto"/>
          <w:sz w:val="28"/>
          <w:szCs w:val="28"/>
        </w:rPr>
      </w:pPr>
      <w:r w:rsidRPr="004E1890">
        <w:rPr>
          <w:color w:val="auto"/>
          <w:sz w:val="28"/>
          <w:szCs w:val="28"/>
        </w:rPr>
        <w:t>Мировой судья</w:t>
      </w:r>
      <w:r w:rsidRPr="004E1890">
        <w:rPr>
          <w:color w:val="auto"/>
          <w:sz w:val="28"/>
          <w:szCs w:val="28"/>
        </w:rPr>
        <w:tab/>
      </w:r>
      <w:r w:rsidRPr="004E1890">
        <w:rPr>
          <w:color w:val="auto"/>
          <w:sz w:val="28"/>
          <w:szCs w:val="28"/>
        </w:rPr>
        <w:tab/>
      </w:r>
      <w:r w:rsidRPr="004E1890">
        <w:rPr>
          <w:color w:val="auto"/>
          <w:sz w:val="28"/>
          <w:szCs w:val="28"/>
        </w:rPr>
        <w:tab/>
      </w:r>
      <w:r w:rsidRPr="004E1890">
        <w:rPr>
          <w:color w:val="auto"/>
          <w:sz w:val="28"/>
          <w:szCs w:val="28"/>
        </w:rPr>
        <w:tab/>
      </w:r>
      <w:r w:rsidRPr="004E1890">
        <w:rPr>
          <w:color w:val="auto"/>
          <w:sz w:val="28"/>
          <w:szCs w:val="28"/>
        </w:rPr>
        <w:tab/>
      </w:r>
      <w:r w:rsidRPr="004E1890">
        <w:rPr>
          <w:color w:val="auto"/>
          <w:sz w:val="28"/>
          <w:szCs w:val="28"/>
        </w:rPr>
        <w:tab/>
      </w:r>
      <w:r w:rsidRPr="004E1890">
        <w:rPr>
          <w:color w:val="auto"/>
          <w:sz w:val="28"/>
          <w:szCs w:val="28"/>
        </w:rPr>
        <w:tab/>
      </w:r>
      <w:r w:rsidRPr="004E1890">
        <w:rPr>
          <w:color w:val="auto"/>
          <w:sz w:val="28"/>
          <w:szCs w:val="28"/>
        </w:rPr>
        <w:tab/>
        <w:t>Л.Г. Волкова</w:t>
      </w:r>
    </w:p>
    <w:p w:rsidR="004E1890" w:rsidRPr="004E1890" w:rsidP="004E1890">
      <w:pPr>
        <w:ind w:right="282" w:firstLine="708"/>
        <w:jc w:val="both"/>
        <w:rPr>
          <w:color w:val="auto"/>
          <w:sz w:val="28"/>
          <w:szCs w:val="28"/>
        </w:rPr>
      </w:pPr>
      <w:r w:rsidRPr="004E1890">
        <w:rPr>
          <w:color w:val="auto"/>
          <w:sz w:val="28"/>
          <w:szCs w:val="28"/>
        </w:rPr>
        <w:t xml:space="preserve"> </w:t>
      </w:r>
    </w:p>
    <w:p w:rsidR="004E1890" w:rsidRPr="004E1890" w:rsidP="004E1890">
      <w:pPr>
        <w:ind w:right="282" w:firstLine="540"/>
        <w:jc w:val="both"/>
        <w:rPr>
          <w:color w:val="auto"/>
          <w:sz w:val="28"/>
          <w:szCs w:val="28"/>
          <w:lang w:val="x-none" w:eastAsia="x-none"/>
        </w:rPr>
      </w:pPr>
    </w:p>
    <w:p w:rsidR="00A02E34" w:rsidP="004E1890">
      <w:pPr>
        <w:tabs>
          <w:tab w:val="left" w:pos="9354"/>
        </w:tabs>
        <w:ind w:right="-2" w:firstLine="540"/>
        <w:jc w:val="both"/>
        <w:rPr>
          <w:sz w:val="28"/>
        </w:rPr>
      </w:pPr>
    </w:p>
    <w:sectPr w:rsidSect="001232FF">
      <w:footerReference w:type="default" r:id="rId4"/>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E34">
    <w:pPr>
      <w:framePr w:wrap="around" w:vAnchor="text" w:hAnchor="margin" w:xAlign="center" w:y="1"/>
    </w:pPr>
    <w:r>
      <w:rPr>
        <w:rStyle w:val="102"/>
      </w:rPr>
      <w:fldChar w:fldCharType="begin"/>
    </w:r>
    <w:r>
      <w:rPr>
        <w:rStyle w:val="102"/>
      </w:rPr>
      <w:instrText xml:space="preserve">PAGE </w:instrText>
    </w:r>
    <w:r>
      <w:rPr>
        <w:rStyle w:val="102"/>
      </w:rPr>
      <w:fldChar w:fldCharType="separate"/>
    </w:r>
    <w:r w:rsidR="00FB5F06">
      <w:rPr>
        <w:rStyle w:val="102"/>
        <w:noProof/>
      </w:rPr>
      <w:t>4</w:t>
    </w:r>
    <w:r>
      <w:rPr>
        <w:rStyle w:val="102"/>
      </w:rPr>
      <w:fldChar w:fldCharType="end"/>
    </w:r>
  </w:p>
  <w:p w:rsidR="00A02E3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34"/>
    <w:rsid w:val="001232FF"/>
    <w:rsid w:val="001B288D"/>
    <w:rsid w:val="002E239E"/>
    <w:rsid w:val="00331B32"/>
    <w:rsid w:val="004045F8"/>
    <w:rsid w:val="0048490C"/>
    <w:rsid w:val="004E1890"/>
    <w:rsid w:val="006809FB"/>
    <w:rsid w:val="008206F3"/>
    <w:rsid w:val="00A02E34"/>
    <w:rsid w:val="00AD0658"/>
    <w:rsid w:val="00B14EF1"/>
    <w:rsid w:val="00B36779"/>
    <w:rsid w:val="00FB5F0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C6C677EF-86A9-44F2-A3B7-F4D235B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5"/>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a">
    <w:name w:val="Заголовок статьи"/>
    <w:basedOn w:val="Normal"/>
    <w:next w:val="Normal"/>
    <w:link w:val="0"/>
    <w:pPr>
      <w:widowControl w:val="0"/>
      <w:ind w:left="1612" w:hanging="892"/>
      <w:jc w:val="both"/>
    </w:pPr>
    <w:rPr>
      <w:rFonts w:ascii="Arial" w:hAnsi="Arial"/>
      <w:sz w:val="20"/>
    </w:rPr>
  </w:style>
  <w:style w:type="character" w:customStyle="1" w:styleId="0">
    <w:name w:val="Заголовок статьи_0"/>
    <w:basedOn w:val="1"/>
    <w:link w:val="a"/>
    <w:rPr>
      <w:rFonts w:ascii="Arial" w:hAnsi="Arial"/>
      <w:sz w:val="20"/>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бычный1_0"/>
    <w:link w:val="11"/>
    <w:rPr>
      <w:sz w:val="24"/>
    </w:rPr>
  </w:style>
  <w:style w:type="character" w:customStyle="1" w:styleId="11">
    <w:name w:val="Обычный1_1"/>
    <w:link w:val="10"/>
    <w:rPr>
      <w:sz w:val="24"/>
    </w:rPr>
  </w:style>
  <w:style w:type="character" w:customStyle="1" w:styleId="3">
    <w:name w:val="Заголовок 3 Знак"/>
    <w:link w:val="Heading3"/>
    <w:rPr>
      <w:rFonts w:ascii="XO Thames" w:hAnsi="XO Thames"/>
      <w:b/>
      <w:sz w:val="26"/>
    </w:rPr>
  </w:style>
  <w:style w:type="paragraph" w:customStyle="1" w:styleId="12">
    <w:name w:val="Гиперссылка1"/>
    <w:link w:val="100"/>
    <w:rPr>
      <w:color w:val="0000FF"/>
      <w:u w:val="single"/>
    </w:rPr>
  </w:style>
  <w:style w:type="character" w:customStyle="1" w:styleId="100">
    <w:name w:val="Гиперссылка1_0"/>
    <w:link w:val="12"/>
    <w:rPr>
      <w:color w:val="0000FF"/>
      <w:u w:val="single"/>
    </w:rPr>
  </w:style>
  <w:style w:type="paragraph" w:customStyle="1" w:styleId="a0">
    <w:name w:val="Гипертекстовая ссылка"/>
    <w:link w:val="00"/>
    <w:rPr>
      <w:color w:val="008000"/>
    </w:rPr>
  </w:style>
  <w:style w:type="character" w:customStyle="1" w:styleId="00">
    <w:name w:val="Гипертекстовая ссылка_0"/>
    <w:link w:val="a0"/>
    <w:rPr>
      <w:color w:val="008000"/>
    </w:rPr>
  </w:style>
  <w:style w:type="paragraph" w:styleId="BalloonText">
    <w:name w:val="Balloon Text"/>
    <w:basedOn w:val="Normal"/>
    <w:link w:val="a1"/>
    <w:rPr>
      <w:rFonts w:ascii="Segoe UI" w:hAnsi="Segoe UI"/>
      <w:sz w:val="18"/>
    </w:rPr>
  </w:style>
  <w:style w:type="character" w:customStyle="1" w:styleId="a1">
    <w:name w:val="Текст выноски Знак"/>
    <w:basedOn w:val="1"/>
    <w:link w:val="BalloonText"/>
    <w:rPr>
      <w:rFonts w:ascii="Segoe UI" w:hAnsi="Segoe UI"/>
      <w:sz w:val="18"/>
    </w:rPr>
  </w:style>
  <w:style w:type="paragraph" w:customStyle="1" w:styleId="120">
    <w:name w:val="Обычный1_2"/>
    <w:link w:val="13"/>
    <w:rPr>
      <w:sz w:val="24"/>
    </w:rPr>
  </w:style>
  <w:style w:type="character" w:customStyle="1" w:styleId="13">
    <w:name w:val="Обычный1_3"/>
    <w:link w:val="120"/>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Indent2">
    <w:name w:val="Body Text Indent 2"/>
    <w:basedOn w:val="Normal"/>
    <w:link w:val="20"/>
    <w:pPr>
      <w:ind w:firstLine="900"/>
      <w:jc w:val="both"/>
    </w:pPr>
  </w:style>
  <w:style w:type="character" w:customStyle="1" w:styleId="20">
    <w:name w:val="Основной текст с отступом 2 Знак"/>
    <w:basedOn w:val="1"/>
    <w:link w:val="BodyTextIndent2"/>
    <w:rPr>
      <w:sz w:val="24"/>
    </w:rPr>
  </w:style>
  <w:style w:type="character" w:customStyle="1" w:styleId="5">
    <w:name w:val="Заголовок 5 Знак"/>
    <w:link w:val="Heading5"/>
    <w:rPr>
      <w:rFonts w:ascii="XO Thames" w:hAnsi="XO Thames"/>
      <w:b/>
      <w:sz w:val="22"/>
    </w:rPr>
  </w:style>
  <w:style w:type="paragraph" w:customStyle="1" w:styleId="14">
    <w:name w:val="Основной шрифт абзаца1"/>
    <w:link w:val="101"/>
  </w:style>
  <w:style w:type="character" w:customStyle="1" w:styleId="101">
    <w:name w:val="Основной шрифт абзаца1_0"/>
    <w:link w:val="14"/>
  </w:style>
  <w:style w:type="character" w:customStyle="1" w:styleId="15">
    <w:name w:val="Заголовок 1 Знак"/>
    <w:link w:val="Heading1"/>
    <w:rPr>
      <w:rFonts w:ascii="XO Thames" w:hAnsi="XO Thames"/>
      <w:b/>
      <w:sz w:val="32"/>
    </w:rPr>
  </w:style>
  <w:style w:type="paragraph" w:customStyle="1" w:styleId="110">
    <w:name w:val="Основной шрифт абзаца1_1"/>
    <w:link w:val="121"/>
  </w:style>
  <w:style w:type="character" w:customStyle="1" w:styleId="121">
    <w:name w:val="Основной шрифт абзаца1_2"/>
    <w:link w:val="110"/>
  </w:style>
  <w:style w:type="paragraph" w:customStyle="1" w:styleId="140">
    <w:name w:val="Обычный1_4"/>
    <w:link w:val="150"/>
    <w:rPr>
      <w:sz w:val="24"/>
    </w:rPr>
  </w:style>
  <w:style w:type="character" w:customStyle="1" w:styleId="150">
    <w:name w:val="Обычный1_5"/>
    <w:link w:val="140"/>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customStyle="1" w:styleId="22">
    <w:name w:val="Основной шрифт абзаца2"/>
    <w:link w:val="200"/>
  </w:style>
  <w:style w:type="character" w:customStyle="1" w:styleId="200">
    <w:name w:val="Основной шрифт абзаца2_0"/>
    <w:link w:val="22"/>
  </w:style>
  <w:style w:type="paragraph" w:styleId="TOC1">
    <w:name w:val="toc 1"/>
    <w:next w:val="Normal"/>
    <w:link w:val="16"/>
    <w:uiPriority w:val="39"/>
    <w:rPr>
      <w:rFonts w:ascii="XO Thames" w:hAnsi="XO Thames"/>
      <w:b/>
      <w:sz w:val="28"/>
    </w:rPr>
  </w:style>
  <w:style w:type="character" w:customStyle="1" w:styleId="16">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11">
    <w:name w:val="Гиперссылка1_1"/>
    <w:link w:val="122"/>
    <w:rPr>
      <w:color w:val="0000FF"/>
      <w:u w:val="single"/>
    </w:rPr>
  </w:style>
  <w:style w:type="character" w:customStyle="1" w:styleId="122">
    <w:name w:val="Гиперссылка1_2"/>
    <w:link w:val="111"/>
    <w:rPr>
      <w:color w:val="0000FF"/>
      <w:u w:val="single"/>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NoSpacing">
    <w:name w:val="No Spacing"/>
    <w:link w:val="a2"/>
    <w:rPr>
      <w:sz w:val="24"/>
    </w:rPr>
  </w:style>
  <w:style w:type="character" w:customStyle="1" w:styleId="a2">
    <w:name w:val="Без интервала Знак"/>
    <w:link w:val="NoSpacing"/>
    <w:rPr>
      <w:sz w:val="24"/>
    </w:rPr>
  </w:style>
  <w:style w:type="paragraph" w:styleId="BodyTextIndent3">
    <w:name w:val="Body Text Indent 3"/>
    <w:basedOn w:val="Normal"/>
    <w:link w:val="31"/>
    <w:pPr>
      <w:ind w:firstLine="900"/>
      <w:jc w:val="both"/>
    </w:pPr>
  </w:style>
  <w:style w:type="character" w:customStyle="1" w:styleId="31">
    <w:name w:val="Основной текст с отступом 3 Знак"/>
    <w:basedOn w:val="1"/>
    <w:link w:val="BodyTextIndent3"/>
    <w:rPr>
      <w:sz w:val="24"/>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Footer">
    <w:name w:val="footer"/>
    <w:basedOn w:val="Normal"/>
    <w:link w:val="a3"/>
    <w:pPr>
      <w:tabs>
        <w:tab w:val="center" w:pos="4677"/>
        <w:tab w:val="right" w:pos="9355"/>
      </w:tabs>
    </w:pPr>
  </w:style>
  <w:style w:type="character" w:customStyle="1" w:styleId="a3">
    <w:name w:val="Нижний колонтитул Знак"/>
    <w:basedOn w:val="1"/>
    <w:link w:val="Footer"/>
    <w:rPr>
      <w:sz w:val="24"/>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customStyle="1" w:styleId="32">
    <w:name w:val="Основной шрифт абзаца3"/>
  </w:style>
  <w:style w:type="paragraph" w:customStyle="1" w:styleId="201">
    <w:name w:val="Гиперссылка2_0"/>
    <w:link w:val="210"/>
    <w:rPr>
      <w:color w:val="0000FF"/>
      <w:u w:val="single"/>
    </w:rPr>
  </w:style>
  <w:style w:type="character" w:customStyle="1" w:styleId="210">
    <w:name w:val="Гиперссылка2_1"/>
    <w:link w:val="201"/>
    <w:rPr>
      <w:color w:val="0000FF"/>
      <w:u w:val="single"/>
    </w:rPr>
  </w:style>
  <w:style w:type="paragraph" w:styleId="Title">
    <w:name w:val="Title"/>
    <w:next w:val="Normal"/>
    <w:link w:val="a5"/>
    <w:uiPriority w:val="10"/>
    <w:qFormat/>
    <w:pPr>
      <w:spacing w:before="567" w:after="567"/>
      <w:jc w:val="center"/>
    </w:pPr>
    <w:rPr>
      <w:rFonts w:ascii="XO Thames" w:hAnsi="XO Thames"/>
      <w:b/>
      <w:caps/>
      <w:sz w:val="40"/>
    </w:rPr>
  </w:style>
  <w:style w:type="character" w:customStyle="1" w:styleId="a5">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odyTextIndent">
    <w:name w:val="Body Text Indent"/>
    <w:basedOn w:val="Normal"/>
    <w:link w:val="a6"/>
    <w:pPr>
      <w:ind w:firstLine="900"/>
    </w:pPr>
  </w:style>
  <w:style w:type="character" w:customStyle="1" w:styleId="a6">
    <w:name w:val="Основной текст с отступом Знак"/>
    <w:basedOn w:val="1"/>
    <w:link w:val="BodyTextIndent"/>
    <w:rPr>
      <w:sz w:val="24"/>
    </w:rPr>
  </w:style>
  <w:style w:type="paragraph" w:customStyle="1" w:styleId="17">
    <w:name w:val="Номер страницы1"/>
    <w:basedOn w:val="110"/>
    <w:link w:val="102"/>
  </w:style>
  <w:style w:type="character" w:customStyle="1" w:styleId="102">
    <w:name w:val="Номер страницы1_0"/>
    <w:basedOn w:val="121"/>
    <w:link w:val="17"/>
  </w:style>
  <w:style w:type="character" w:customStyle="1" w:styleId="23">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